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  <w:r>
        <w:rPr>
          <w:rStyle w:val="cat-Dategrp-9rplc-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6"/>
          <w:szCs w:val="26"/>
        </w:rPr>
        <w:t>635</w:t>
      </w:r>
      <w:r>
        <w:rPr>
          <w:rFonts w:ascii="Times New Roman" w:eastAsia="Times New Roman" w:hAnsi="Times New Roman" w:cs="Times New Roman"/>
          <w:sz w:val="26"/>
          <w:szCs w:val="26"/>
        </w:rPr>
        <w:t>-2802/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возбужденное по ч.2 ст.17.3 КоАП РФ в отношении </w:t>
      </w:r>
      <w:r>
        <w:rPr>
          <w:rStyle w:val="cat-FIOgrp-14rplc-3"/>
          <w:rFonts w:ascii="Times New Roman" w:eastAsia="Times New Roman" w:hAnsi="Times New Roman" w:cs="Times New Roman"/>
          <w:b/>
          <w:bCs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Style w:val="cat-FIOgrp-13rplc-4"/>
          <w:rFonts w:ascii="Times New Roman" w:eastAsia="Times New Roman" w:hAnsi="Times New Roman" w:cs="Times New Roman"/>
          <w:b/>
          <w:bCs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ExternalSystemDefinedgrp-26rplc-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20rplc-6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проживающей в </w:t>
      </w:r>
      <w:r>
        <w:rPr>
          <w:rStyle w:val="cat-Addressgrp-2rplc-7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вид на жительство </w:t>
      </w:r>
      <w:r>
        <w:rPr>
          <w:rStyle w:val="cat-ExternalSystemDefinedgrp-24rplc-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</w:t>
      </w:r>
      <w:r>
        <w:rPr>
          <w:rStyle w:val="cat-ExternalSystemDefinedgrp-25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Style w:val="cat-UserDefinedgrp-28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9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10rplc-14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около </w:t>
      </w:r>
      <w:r>
        <w:rPr>
          <w:rStyle w:val="cat-Timegrp-21rplc-15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находясь в здании Ханты-Мансийского районного суда ХМАО - </w:t>
      </w:r>
      <w:r>
        <w:rPr>
          <w:rStyle w:val="cat-Addressgrp-4rplc-16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расположенном в доме №63 по </w:t>
      </w:r>
      <w:r>
        <w:rPr>
          <w:rStyle w:val="cat-Addressgrp-3rplc-17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Style w:val="cat-Addressgrp-0rplc-18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у кабинета №107 не выполнила законные требования судебного пристава по ОУПДС о прекращении действий, нарушающих установленные правила в суде, а именно в нарушение п. 4.3 Правил ругалась, материлась, выражалась нецензурной бранью, на неоднократные требования судебного пристава по ОУПДС о прекращении действий, нарушающих установленный порядок, не реагировала.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Style w:val="cat-UserDefinedgrp-28rplc-1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0rplc-2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. не явилась, о месте и времени рассмотрения дела извещена надлежащим образом. Ходатайство об отложении рассмотрения дела не поступило; уважительная причина его неявки судом не установлена.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частью 2 ст. 25.1 КоАП РФ дело может быть рассмотрено в отсутствие лица, в отношении которого ведется производство по делу, если имеются данные о надлежащем извещении </w:t>
      </w:r>
      <w:r>
        <w:rPr>
          <w:rFonts w:ascii="Times New Roman" w:eastAsia="Times New Roman" w:hAnsi="Times New Roman" w:cs="Times New Roman"/>
          <w:sz w:val="26"/>
          <w:szCs w:val="26"/>
        </w:rPr>
        <w:t>лица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Указанных обстоятельств судом не установлено, и мировой судья продолжил рассмотрение дела в отсутствие нарушителя.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письменные материалы дела, мировой судья пришел к следующему.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Административная ответственность по </w:t>
      </w:r>
      <w:hyperlink r:id="rId4" w:anchor="/document/12125267/entry/1730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ч.2 ст.17.3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наступает за неисполнение законного распоряжения судебного пристава по обеспечению установленного порядка деятельности судов о прекращении действий, нарушающих установленные в суде правила.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Законные требования судебного пристава по обеспечению установленного порядка деятельности судов определяются его полномочиями, которые указаны в </w:t>
      </w:r>
      <w:hyperlink r:id="rId4" w:anchor="/document/11901340/entry/1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ст.11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от </w:t>
      </w:r>
      <w:r>
        <w:rPr>
          <w:rStyle w:val="cat-Dategrp-11rplc-23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N 118-ФЗ "О судебных приставах".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</w:t>
      </w:r>
      <w:hyperlink r:id="rId4" w:anchor="/document/11901340/entry/11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ч.1 ст.11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от </w:t>
      </w:r>
      <w:r>
        <w:rPr>
          <w:rStyle w:val="cat-Dategrp-11rplc-24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N 118-ФЗ "О судебных приставах" судебный пристав по обеспечению установленного порядка деятельности судов обязан, кроме прочего - обеспечивать в суде, а при выполнении отдельных процессуальных действий вне здания, помещений суда безопасность судей, присяжных заседателей и иных участников судебного процесса, поддерживать общественный порядок в здании, помещениях суда, выполнять распоряжения председателя суда, председательствующего в судебном заседании </w:t>
      </w:r>
      <w:r>
        <w:rPr>
          <w:rFonts w:ascii="Times New Roman" w:eastAsia="Times New Roman" w:hAnsi="Times New Roman" w:cs="Times New Roman"/>
          <w:sz w:val="26"/>
          <w:szCs w:val="26"/>
        </w:rPr>
        <w:t>судьи по обеспечению общественного порядка в здании, помещениях суда; осуществлять охрану здания, помещений суда.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ч.1, ч.4 ст.14 указанного Федерального закона законные требования судебного пристава подлежат выполнению всеми органами, организациями, должностными лицами и гражданами на </w:t>
      </w:r>
      <w:r>
        <w:rPr>
          <w:rStyle w:val="cat-Addressgrp-5rplc-25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. Невыполнение законных требований судебного пристава, а также действия, препятствующие исполнению служебных обязанностей судебным приставом, влекут ответственность, установленную законодательством Российской Федерации.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Общие правила поведения посетителей в здании (помещениях) суда определяются правилами, утвержденными приказом председателя соответствующего суда, обязательными для исполнения всеми гражданами, находящимися в здании (помещениях) суда.</w:t>
      </w:r>
    </w:p>
    <w:p>
      <w:pPr>
        <w:widowControl w:val="0"/>
        <w:spacing w:before="0" w:after="0" w:line="298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п. 4.3 </w:t>
      </w:r>
      <w:r>
        <w:rPr>
          <w:rFonts w:ascii="Times New Roman" w:eastAsia="Times New Roman" w:hAnsi="Times New Roman" w:cs="Times New Roman"/>
          <w:sz w:val="26"/>
          <w:szCs w:val="26"/>
        </w:rPr>
        <w:t>Правил, посетителям, находящимся в служебных помещениях суда запрещается нарушать общественный порядок, шуметь, вступать в пререкания с судьями, персоналом суда, сотрудниками охраны, судебными приставами по ОУПДС, сотрудниками полиции, конвоирами, другими гражданами.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FIOgrp-16rplc-26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вмененного правонарушения подтверждается исследованными судом: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протоколом об административном правонарушении; при его составлении разъяснены права, предусмотренные ст. 51 Конституции РФ и ст. 25.1 КоАП РФ;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актом об обнаружении правонарушения;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объяснением свидетеля;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копией приказа №53-О от </w:t>
      </w:r>
      <w:r>
        <w:rPr>
          <w:rStyle w:val="cat-Dategrp-12rplc-27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постовой ведомостью;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Нарушений прав </w:t>
      </w:r>
      <w:r>
        <w:rPr>
          <w:rStyle w:val="cat-UserDefinedgrp-28rplc-2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9rplc-3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при составлении протокола об административном не усматривается.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Указанные документы суд считает относимыми и допустимыми доказательствами,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 и нашли свое объективное подтверждение в ходе судебного разбирательства.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мировой судья квалифицирует по ч.2 ст. 17.3 КоАП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Определяя вид и меру наказания нарушителю, суд учитывает характер правонарушения и его последствия; личность нарушителя.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ст.ст.29.9, 29.10 КоАП РФ, мировой судья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Признать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Style w:val="cat-FIOgrp-14rplc-32"/>
          <w:rFonts w:ascii="Times New Roman" w:eastAsia="Times New Roman" w:hAnsi="Times New Roman" w:cs="Times New Roman"/>
          <w:b/>
          <w:bCs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Style w:val="cat-FIOgrp-17rplc-33"/>
          <w:rFonts w:ascii="Times New Roman" w:eastAsia="Times New Roman" w:hAnsi="Times New Roman" w:cs="Times New Roman"/>
          <w:b/>
          <w:bCs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виновной в совершении административного правонарушения, предусмотренного ч.2 ст. 17.3 Кодекса РФ об административных правонарушениях и назначить наказание в виде административного штрафа в размере </w:t>
      </w:r>
      <w:r>
        <w:rPr>
          <w:rStyle w:val="cat-Sumgrp-19rplc-34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4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течение 10 суток со дня получения копии постановления.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widowControl w:val="0"/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УФК по </w:t>
      </w:r>
      <w:r>
        <w:rPr>
          <w:rStyle w:val="cat-Addressgrp-6rplc-35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Style w:val="cat-UserDefinedgrp-32rplc-36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ind w:firstLine="708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судебного участка № 2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Ханты-Мансийского</w:t>
      </w:r>
    </w:p>
    <w:p>
      <w:pPr>
        <w:spacing w:before="0" w:after="0"/>
        <w:jc w:val="both"/>
        <w:rPr>
          <w:rStyle w:val="DefaultParagraphFont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судебного </w:t>
      </w:r>
      <w:r>
        <w:rPr>
          <w:rStyle w:val="cat-Addressgrp-8rplc-41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Style w:val="cat-FIOgrp-18rplc-42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9rplc-1">
    <w:name w:val="cat-Date grp-9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4rplc-3">
    <w:name w:val="cat-FIO grp-14 rplc-3"/>
    <w:basedOn w:val="DefaultParagraphFont"/>
  </w:style>
  <w:style w:type="character" w:customStyle="1" w:styleId="cat-FIOgrp-13rplc-4">
    <w:name w:val="cat-FIO grp-13 rplc-4"/>
    <w:basedOn w:val="DefaultParagraphFont"/>
  </w:style>
  <w:style w:type="character" w:customStyle="1" w:styleId="cat-ExternalSystemDefinedgrp-26rplc-5">
    <w:name w:val="cat-ExternalSystemDefined grp-26 rplc-5"/>
    <w:basedOn w:val="DefaultParagraphFont"/>
  </w:style>
  <w:style w:type="character" w:customStyle="1" w:styleId="cat-PassportDatagrp-20rplc-6">
    <w:name w:val="cat-PassportData grp-20 rplc-6"/>
    <w:basedOn w:val="DefaultParagraphFont"/>
  </w:style>
  <w:style w:type="character" w:customStyle="1" w:styleId="cat-Addressgrp-2rplc-7">
    <w:name w:val="cat-Address grp-2 rplc-7"/>
    <w:basedOn w:val="DefaultParagraphFont"/>
  </w:style>
  <w:style w:type="character" w:customStyle="1" w:styleId="cat-ExternalSystemDefinedgrp-24rplc-8">
    <w:name w:val="cat-ExternalSystemDefined grp-24 rplc-8"/>
    <w:basedOn w:val="DefaultParagraphFont"/>
  </w:style>
  <w:style w:type="character" w:customStyle="1" w:styleId="cat-ExternalSystemDefinedgrp-25rplc-9">
    <w:name w:val="cat-ExternalSystemDefined grp-25 rplc-9"/>
    <w:basedOn w:val="DefaultParagraphFont"/>
  </w:style>
  <w:style w:type="character" w:customStyle="1" w:styleId="cat-UserDefinedgrp-28rplc-10">
    <w:name w:val="cat-UserDefined grp-28 rplc-10"/>
    <w:basedOn w:val="DefaultParagraphFont"/>
  </w:style>
  <w:style w:type="character" w:customStyle="1" w:styleId="cat-UserDefinedgrp-29rplc-13">
    <w:name w:val="cat-UserDefined grp-29 rplc-13"/>
    <w:basedOn w:val="DefaultParagraphFont"/>
  </w:style>
  <w:style w:type="character" w:customStyle="1" w:styleId="cat-Dategrp-10rplc-14">
    <w:name w:val="cat-Date grp-10 rplc-14"/>
    <w:basedOn w:val="DefaultParagraphFont"/>
  </w:style>
  <w:style w:type="character" w:customStyle="1" w:styleId="cat-Timegrp-21rplc-15">
    <w:name w:val="cat-Time grp-21 rplc-15"/>
    <w:basedOn w:val="DefaultParagraphFont"/>
  </w:style>
  <w:style w:type="character" w:customStyle="1" w:styleId="cat-Addressgrp-4rplc-16">
    <w:name w:val="cat-Address grp-4 rplc-16"/>
    <w:basedOn w:val="DefaultParagraphFont"/>
  </w:style>
  <w:style w:type="character" w:customStyle="1" w:styleId="cat-Addressgrp-3rplc-17">
    <w:name w:val="cat-Address grp-3 rplc-17"/>
    <w:basedOn w:val="DefaultParagraphFont"/>
  </w:style>
  <w:style w:type="character" w:customStyle="1" w:styleId="cat-Addressgrp-0rplc-18">
    <w:name w:val="cat-Address grp-0 rplc-18"/>
    <w:basedOn w:val="DefaultParagraphFont"/>
  </w:style>
  <w:style w:type="character" w:customStyle="1" w:styleId="cat-UserDefinedgrp-28rplc-19">
    <w:name w:val="cat-UserDefined grp-28 rplc-19"/>
    <w:basedOn w:val="DefaultParagraphFont"/>
  </w:style>
  <w:style w:type="character" w:customStyle="1" w:styleId="cat-UserDefinedgrp-30rplc-22">
    <w:name w:val="cat-UserDefined grp-30 rplc-22"/>
    <w:basedOn w:val="DefaultParagraphFont"/>
  </w:style>
  <w:style w:type="character" w:customStyle="1" w:styleId="cat-Dategrp-11rplc-23">
    <w:name w:val="cat-Date grp-11 rplc-23"/>
    <w:basedOn w:val="DefaultParagraphFont"/>
  </w:style>
  <w:style w:type="character" w:customStyle="1" w:styleId="cat-Dategrp-11rplc-24">
    <w:name w:val="cat-Date grp-11 rplc-24"/>
    <w:basedOn w:val="DefaultParagraphFont"/>
  </w:style>
  <w:style w:type="character" w:customStyle="1" w:styleId="cat-Addressgrp-5rplc-25">
    <w:name w:val="cat-Address grp-5 rplc-25"/>
    <w:basedOn w:val="DefaultParagraphFont"/>
  </w:style>
  <w:style w:type="character" w:customStyle="1" w:styleId="cat-FIOgrp-16rplc-26">
    <w:name w:val="cat-FIO grp-16 rplc-26"/>
    <w:basedOn w:val="DefaultParagraphFont"/>
  </w:style>
  <w:style w:type="character" w:customStyle="1" w:styleId="cat-Dategrp-12rplc-27">
    <w:name w:val="cat-Date grp-12 rplc-27"/>
    <w:basedOn w:val="DefaultParagraphFont"/>
  </w:style>
  <w:style w:type="character" w:customStyle="1" w:styleId="cat-UserDefinedgrp-28rplc-28">
    <w:name w:val="cat-UserDefined grp-28 rplc-28"/>
    <w:basedOn w:val="DefaultParagraphFont"/>
  </w:style>
  <w:style w:type="character" w:customStyle="1" w:styleId="cat-UserDefinedgrp-29rplc-31">
    <w:name w:val="cat-UserDefined grp-29 rplc-31"/>
    <w:basedOn w:val="DefaultParagraphFont"/>
  </w:style>
  <w:style w:type="character" w:customStyle="1" w:styleId="cat-FIOgrp-14rplc-32">
    <w:name w:val="cat-FIO grp-14 rplc-32"/>
    <w:basedOn w:val="DefaultParagraphFont"/>
  </w:style>
  <w:style w:type="character" w:customStyle="1" w:styleId="cat-FIOgrp-17rplc-33">
    <w:name w:val="cat-FIO grp-17 rplc-33"/>
    <w:basedOn w:val="DefaultParagraphFont"/>
  </w:style>
  <w:style w:type="character" w:customStyle="1" w:styleId="cat-Sumgrp-19rplc-34">
    <w:name w:val="cat-Sum grp-19 rplc-34"/>
    <w:basedOn w:val="DefaultParagraphFont"/>
  </w:style>
  <w:style w:type="character" w:customStyle="1" w:styleId="cat-Addressgrp-6rplc-35">
    <w:name w:val="cat-Address grp-6 rplc-35"/>
    <w:basedOn w:val="DefaultParagraphFont"/>
  </w:style>
  <w:style w:type="character" w:customStyle="1" w:styleId="cat-UserDefinedgrp-32rplc-36">
    <w:name w:val="cat-UserDefined grp-32 rplc-36"/>
    <w:basedOn w:val="DefaultParagraphFont"/>
  </w:style>
  <w:style w:type="character" w:customStyle="1" w:styleId="cat-Addressgrp-8rplc-41">
    <w:name w:val="cat-Address grp-8 rplc-41"/>
    <w:basedOn w:val="DefaultParagraphFont"/>
  </w:style>
  <w:style w:type="character" w:customStyle="1" w:styleId="cat-FIOgrp-18rplc-42">
    <w:name w:val="cat-FIO grp-18 rplc-4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arbitr.garant.ru/" TargetMode="External" /><Relationship Id="rId5" Type="http://schemas.openxmlformats.org/officeDocument/2006/relationships/hyperlink" Target="file:///X:\assist_2\&#1051;&#1080;&#1079;&#1072;\&#1040;&#1076;&#1084;&#1080;&#1085;&#1080;&#1089;&#1090;&#1088;&#1072;&#1090;&#1080;&#1074;&#1082;&#1072;\17\2021\2020\judge_3\&#1040;&#1044;&#1052;&#1048;&#1053;&#1048;&#1057;&#1058;&#1056;&#1040;&#1058;&#1048;&#1042;&#1050;&#1040;\23.08.2013\4788%20&#1074;&#1077;&#1085;&#1075;&#1086;%2020.25.doc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